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29E51" w14:textId="77777777" w:rsidR="00A30416" w:rsidRDefault="7DC89F9C" w:rsidP="00A30416">
      <w:pPr>
        <w:pStyle w:val="Title"/>
        <w:jc w:val="center"/>
      </w:pPr>
      <w:r>
        <w:t>Advancing Research and Innovation at Coventry</w:t>
      </w:r>
    </w:p>
    <w:p w14:paraId="39FD9D10" w14:textId="5E3C1073" w:rsidR="00A30416" w:rsidRDefault="00912E8D" w:rsidP="00A30416">
      <w:pPr>
        <w:pStyle w:val="Title"/>
        <w:jc w:val="center"/>
      </w:pPr>
      <w:r>
        <w:t>Calls for Investment 2019-20</w:t>
      </w:r>
    </w:p>
    <w:p w14:paraId="66730091" w14:textId="4D093707" w:rsidR="00A30416" w:rsidRDefault="005D379F" w:rsidP="00A30416">
      <w:pPr>
        <w:pStyle w:val="Heading1"/>
        <w:jc w:val="center"/>
      </w:pPr>
      <w:r>
        <w:t xml:space="preserve">Public Engagement with Research: Events and Activities Fund </w:t>
      </w:r>
      <w:r w:rsidR="007B036B">
        <w:t>(£5K</w:t>
      </w:r>
      <w:r w:rsidR="00313021" w:rsidRPr="00313021">
        <w:t>)</w:t>
      </w:r>
    </w:p>
    <w:p w14:paraId="6C0E1DE5" w14:textId="77777777" w:rsidR="00A30416" w:rsidRPr="00A30416" w:rsidRDefault="7DC89F9C" w:rsidP="7DC89F9C">
      <w:pPr>
        <w:rPr>
          <w:b/>
          <w:bCs/>
        </w:rPr>
      </w:pPr>
      <w:r w:rsidRPr="7DC89F9C">
        <w:rPr>
          <w:b/>
          <w:bCs/>
        </w:rPr>
        <w:t>Overview</w:t>
      </w:r>
    </w:p>
    <w:p w14:paraId="63033AB8" w14:textId="0E62CEB2" w:rsidR="00313021" w:rsidRDefault="00313021" w:rsidP="00313021">
      <w:r>
        <w:t>This scheme will support</w:t>
      </w:r>
      <w:r w:rsidR="00645357">
        <w:t xml:space="preserve"> teams of</w:t>
      </w:r>
      <w:r>
        <w:t xml:space="preserve"> </w:t>
      </w:r>
      <w:r w:rsidR="007B036B">
        <w:t xml:space="preserve">doctoral, </w:t>
      </w:r>
      <w:r>
        <w:t>early an</w:t>
      </w:r>
      <w:r w:rsidR="008A09EB">
        <w:t xml:space="preserve">d middle career researchers to </w:t>
      </w:r>
      <w:r w:rsidR="007B036B">
        <w:t xml:space="preserve">undertake </w:t>
      </w:r>
      <w:r>
        <w:t xml:space="preserve">transformational </w:t>
      </w:r>
      <w:r w:rsidR="007B036B">
        <w:t xml:space="preserve">public </w:t>
      </w:r>
      <w:r>
        <w:t xml:space="preserve">engagement projects. The aim of the call is to </w:t>
      </w:r>
      <w:r w:rsidR="007B036B">
        <w:t xml:space="preserve">enable </w:t>
      </w:r>
      <w:r>
        <w:t xml:space="preserve">researchers to test out new ways of </w:t>
      </w:r>
      <w:r w:rsidR="007B036B">
        <w:t xml:space="preserve">communicating research </w:t>
      </w:r>
      <w:r>
        <w:t xml:space="preserve">through </w:t>
      </w:r>
      <w:r w:rsidR="007B036B">
        <w:t xml:space="preserve">innovative </w:t>
      </w:r>
      <w:r>
        <w:t xml:space="preserve">engagement activities and events. </w:t>
      </w:r>
    </w:p>
    <w:p w14:paraId="34ECC33D" w14:textId="656DAF67" w:rsidR="00313021" w:rsidRDefault="00645357" w:rsidP="00313021">
      <w:r>
        <w:t xml:space="preserve">If </w:t>
      </w:r>
      <w:r w:rsidR="00C86E27">
        <w:t xml:space="preserve">a doctoral researcher is </w:t>
      </w:r>
      <w:r>
        <w:t xml:space="preserve">leading the project, </w:t>
      </w:r>
      <w:proofErr w:type="gramStart"/>
      <w:r w:rsidR="00C86E27">
        <w:t xml:space="preserve">they </w:t>
      </w:r>
      <w:r>
        <w:t>must be mentored by a senior researcher</w:t>
      </w:r>
      <w:proofErr w:type="gramEnd"/>
      <w:r>
        <w:t xml:space="preserve">. </w:t>
      </w:r>
      <w:r w:rsidR="005D379F">
        <w:t>Professors are not eligible to act as project lead, although can participate in the project and act as mentor to a doctoral researcher.</w:t>
      </w:r>
    </w:p>
    <w:p w14:paraId="0DF08042" w14:textId="6A3EF758" w:rsidR="00313021" w:rsidRDefault="00313021" w:rsidP="008A09EB">
      <w:r>
        <w:t xml:space="preserve">Costs of travel, accommodation and subsistence </w:t>
      </w:r>
      <w:proofErr w:type="gramStart"/>
      <w:r>
        <w:t>can be applied</w:t>
      </w:r>
      <w:proofErr w:type="gramEnd"/>
      <w:r>
        <w:t xml:space="preserve"> for, together with directs costs (such as consumables, materials, and equipment, administrative or evaluative assistance, and events, promotion, and activities). The maximum award i</w:t>
      </w:r>
      <w:r w:rsidR="007B036B">
        <w:t>s up to £5,000</w:t>
      </w:r>
      <w:r>
        <w:t xml:space="preserve">. </w:t>
      </w:r>
      <w:r w:rsidR="008A09EB">
        <w:t xml:space="preserve">All activities </w:t>
      </w:r>
      <w:proofErr w:type="gramStart"/>
      <w:r w:rsidR="008A09EB">
        <w:t>must be completed</w:t>
      </w:r>
      <w:proofErr w:type="gramEnd"/>
      <w:r w:rsidR="008A09EB">
        <w:t xml:space="preserve"> by 31</w:t>
      </w:r>
      <w:r w:rsidR="008A09EB" w:rsidRPr="7DC89F9C">
        <w:rPr>
          <w:vertAlign w:val="superscript"/>
        </w:rPr>
        <w:t>st</w:t>
      </w:r>
      <w:r w:rsidR="007B036B">
        <w:t xml:space="preserve"> July 2020</w:t>
      </w:r>
      <w:r w:rsidR="008A09EB">
        <w:t>.</w:t>
      </w:r>
    </w:p>
    <w:p w14:paraId="4390C27D" w14:textId="20F948E0" w:rsidR="00313021" w:rsidRPr="00313021" w:rsidRDefault="00313021" w:rsidP="00313021">
      <w:pPr>
        <w:rPr>
          <w:b/>
        </w:rPr>
      </w:pPr>
      <w:r w:rsidRPr="00313021">
        <w:rPr>
          <w:b/>
        </w:rPr>
        <w:t>Application Process</w:t>
      </w:r>
    </w:p>
    <w:p w14:paraId="67DB1DFD" w14:textId="0F9E70E6" w:rsidR="00313021" w:rsidRDefault="007B036B" w:rsidP="00313021">
      <w:r>
        <w:t>For this scheme, applicants</w:t>
      </w:r>
      <w:r w:rsidR="00313021">
        <w:t xml:space="preserve"> will </w:t>
      </w:r>
      <w:r>
        <w:t xml:space="preserve">need to </w:t>
      </w:r>
      <w:r w:rsidR="00313021">
        <w:t>write a business case that details the ty</w:t>
      </w:r>
      <w:r>
        <w:t xml:space="preserve">pe of activity to be undertaken, the strategic benefit to the University, and how this activity could contribute to </w:t>
      </w:r>
      <w:r w:rsidR="00313021">
        <w:t xml:space="preserve">future </w:t>
      </w:r>
      <w:r>
        <w:t xml:space="preserve">public engagement </w:t>
      </w:r>
      <w:r w:rsidR="00313021">
        <w:t>activities</w:t>
      </w:r>
      <w:r>
        <w:t xml:space="preserve"> and events.</w:t>
      </w:r>
    </w:p>
    <w:p w14:paraId="5A527BEB" w14:textId="03BFE706" w:rsidR="008A09EB" w:rsidRDefault="008A09EB" w:rsidP="008A09EB">
      <w:r w:rsidRPr="00C84E39">
        <w:t>Each Research Centr</w:t>
      </w:r>
      <w:r w:rsidR="00645357">
        <w:t xml:space="preserve">e can put forward a maximum of </w:t>
      </w:r>
      <w:proofErr w:type="gramStart"/>
      <w:r w:rsidR="00645357">
        <w:t>3</w:t>
      </w:r>
      <w:proofErr w:type="gramEnd"/>
      <w:r w:rsidR="00C77A06">
        <w:t xml:space="preserve"> </w:t>
      </w:r>
      <w:r>
        <w:t>business cases to this scheme. The business case should include the below headings:</w:t>
      </w:r>
    </w:p>
    <w:p w14:paraId="2968C5AE" w14:textId="77777777" w:rsidR="008A09EB" w:rsidRPr="00C879BC" w:rsidRDefault="008A09EB" w:rsidP="008A09EB">
      <w:pPr>
        <w:pStyle w:val="ListParagraph"/>
        <w:numPr>
          <w:ilvl w:val="0"/>
          <w:numId w:val="9"/>
        </w:numPr>
      </w:pPr>
      <w:r w:rsidRPr="00C879BC">
        <w:t>Executive Summary</w:t>
      </w:r>
    </w:p>
    <w:p w14:paraId="33747FD9" w14:textId="77777777" w:rsidR="008A09EB" w:rsidRPr="00C879BC" w:rsidRDefault="008A09EB" w:rsidP="008A09EB">
      <w:pPr>
        <w:pStyle w:val="ListParagraph"/>
        <w:numPr>
          <w:ilvl w:val="0"/>
          <w:numId w:val="9"/>
        </w:numPr>
      </w:pPr>
      <w:r w:rsidRPr="00C879BC">
        <w:t>Aim and Objectives</w:t>
      </w:r>
    </w:p>
    <w:p w14:paraId="1759874B" w14:textId="77777777" w:rsidR="008A09EB" w:rsidRPr="00C879BC" w:rsidRDefault="008A09EB" w:rsidP="008A09EB">
      <w:pPr>
        <w:pStyle w:val="ListParagraph"/>
        <w:numPr>
          <w:ilvl w:val="0"/>
          <w:numId w:val="9"/>
        </w:numPr>
      </w:pPr>
      <w:r w:rsidRPr="00C879BC">
        <w:t>Background/Context</w:t>
      </w:r>
    </w:p>
    <w:p w14:paraId="60A80B75" w14:textId="4E5B6DED" w:rsidR="008A09EB" w:rsidRPr="00C879BC" w:rsidRDefault="008A09EB" w:rsidP="008A09EB">
      <w:pPr>
        <w:pStyle w:val="ListParagraph"/>
        <w:numPr>
          <w:ilvl w:val="0"/>
          <w:numId w:val="9"/>
        </w:numPr>
      </w:pPr>
      <w:r w:rsidRPr="00C879BC">
        <w:t>Strategic Relevance</w:t>
      </w:r>
    </w:p>
    <w:p w14:paraId="205AA32B" w14:textId="77777777" w:rsidR="008A09EB" w:rsidRPr="00C879BC" w:rsidRDefault="008A09EB" w:rsidP="008A09EB">
      <w:pPr>
        <w:pStyle w:val="ListParagraph"/>
        <w:numPr>
          <w:ilvl w:val="0"/>
          <w:numId w:val="9"/>
        </w:numPr>
      </w:pPr>
      <w:r w:rsidRPr="00C879BC">
        <w:t>Impact and Sustainability</w:t>
      </w:r>
    </w:p>
    <w:p w14:paraId="503278CB" w14:textId="224BBCFD" w:rsidR="008A09EB" w:rsidRPr="00C879BC" w:rsidRDefault="007B036B" w:rsidP="008A09EB">
      <w:pPr>
        <w:pStyle w:val="ListParagraph"/>
        <w:numPr>
          <w:ilvl w:val="0"/>
          <w:numId w:val="9"/>
        </w:numPr>
      </w:pPr>
      <w:r>
        <w:t>Project Plan and Monitoring (identifying a project lead)</w:t>
      </w:r>
    </w:p>
    <w:p w14:paraId="3B50EB39" w14:textId="77777777" w:rsidR="008A09EB" w:rsidRPr="00C879BC" w:rsidRDefault="008A09EB" w:rsidP="008A09EB">
      <w:pPr>
        <w:pStyle w:val="ListParagraph"/>
        <w:numPr>
          <w:ilvl w:val="0"/>
          <w:numId w:val="9"/>
        </w:numPr>
      </w:pPr>
      <w:r w:rsidRPr="00C879BC">
        <w:t>Budget</w:t>
      </w:r>
    </w:p>
    <w:p w14:paraId="2A5CBDA1" w14:textId="7CB6A531" w:rsidR="008A09EB" w:rsidRDefault="008A09EB" w:rsidP="008A09EB">
      <w:r>
        <w:t>All cases will need to be signed by the Research Centre Director</w:t>
      </w:r>
      <w:r w:rsidR="007B036B">
        <w:t xml:space="preserve">. Cases must be no longer than </w:t>
      </w:r>
      <w:bookmarkStart w:id="0" w:name="_GoBack"/>
      <w:bookmarkEnd w:id="0"/>
      <w:proofErr w:type="gramStart"/>
      <w:r w:rsidR="007B036B">
        <w:t>4</w:t>
      </w:r>
      <w:proofErr w:type="gramEnd"/>
      <w:r>
        <w:t xml:space="preserve"> pages.</w:t>
      </w:r>
    </w:p>
    <w:p w14:paraId="6BE0FE29" w14:textId="0C20F3BA" w:rsidR="00313021" w:rsidRPr="00313021" w:rsidRDefault="00313021" w:rsidP="00313021">
      <w:pPr>
        <w:rPr>
          <w:b/>
        </w:rPr>
      </w:pPr>
      <w:r w:rsidRPr="00313021">
        <w:rPr>
          <w:b/>
        </w:rPr>
        <w:t>Assessment Process</w:t>
      </w:r>
    </w:p>
    <w:p w14:paraId="0795A74E" w14:textId="5AA0FFF7" w:rsidR="00313021" w:rsidRDefault="00313021" w:rsidP="00313021">
      <w:r>
        <w:t>Business cases will</w:t>
      </w:r>
      <w:r w:rsidR="007B036B">
        <w:t xml:space="preserve"> be reviewed by the Public Engagement with Research Working Group and recommendations for funding put to a panel including the Associate Pro-Vice Chancellor for Research, Director of the Doctoral College, and Director of Research Services who will subsequently determine the applications to be funded.</w:t>
      </w:r>
    </w:p>
    <w:p w14:paraId="71A319DE" w14:textId="77777777" w:rsidR="00243619" w:rsidRDefault="7DC89F9C" w:rsidP="7DC89F9C">
      <w:pPr>
        <w:rPr>
          <w:b/>
          <w:bCs/>
        </w:rPr>
      </w:pPr>
      <w:r w:rsidRPr="7DC89F9C">
        <w:rPr>
          <w:b/>
          <w:bCs/>
        </w:rPr>
        <w:t>Submission and Outcomes</w:t>
      </w:r>
    </w:p>
    <w:p w14:paraId="4361EFC0" w14:textId="3C847FBD" w:rsidR="00DA5E52" w:rsidRDefault="00DA5E52" w:rsidP="00DA5E52">
      <w:r>
        <w:t xml:space="preserve">Completed </w:t>
      </w:r>
      <w:r w:rsidR="00313021">
        <w:t>cases</w:t>
      </w:r>
      <w:r>
        <w:t xml:space="preserve"> should be sent to recap@coventry.ac.uk</w:t>
      </w:r>
    </w:p>
    <w:p w14:paraId="1F3760FC" w14:textId="77777777" w:rsidR="00DA5E52" w:rsidRDefault="00DA5E52" w:rsidP="00DA5E52">
      <w:r>
        <w:t>The following file format should be used:</w:t>
      </w:r>
    </w:p>
    <w:p w14:paraId="02A4E7AA" w14:textId="4F113DE6" w:rsidR="001A2604" w:rsidRDefault="007B036B" w:rsidP="001A2604">
      <w:r>
        <w:t>2019PE</w:t>
      </w:r>
      <w:proofErr w:type="gramStart"/>
      <w:r w:rsidR="7DC89F9C">
        <w:t>_[</w:t>
      </w:r>
      <w:proofErr w:type="gramEnd"/>
      <w:r w:rsidR="7DC89F9C">
        <w:t>RESEARCH CENTRE ACRONYM]_[SURNAME]_[FIRSTNAME].docx</w:t>
      </w:r>
    </w:p>
    <w:p w14:paraId="63349CCB" w14:textId="77777777" w:rsidR="007B036B" w:rsidRDefault="007B036B" w:rsidP="007B036B">
      <w:r>
        <w:lastRenderedPageBreak/>
        <w:t>Closing date: Monday 24</w:t>
      </w:r>
      <w:r w:rsidRPr="00B07F8F">
        <w:rPr>
          <w:vertAlign w:val="superscript"/>
        </w:rPr>
        <w:t>th</w:t>
      </w:r>
      <w:r>
        <w:t xml:space="preserve"> June 2019, 5pm</w:t>
      </w:r>
    </w:p>
    <w:p w14:paraId="746FFF85" w14:textId="77777777" w:rsidR="007B036B" w:rsidRDefault="007B036B" w:rsidP="007B036B">
      <w:r>
        <w:t>Expert Review: 24</w:t>
      </w:r>
      <w:r w:rsidRPr="00B07F8F">
        <w:rPr>
          <w:vertAlign w:val="superscript"/>
        </w:rPr>
        <w:t>th</w:t>
      </w:r>
      <w:r>
        <w:t xml:space="preserve"> June 2019 – 15</w:t>
      </w:r>
      <w:r w:rsidRPr="00315D24">
        <w:rPr>
          <w:vertAlign w:val="superscript"/>
        </w:rPr>
        <w:t>th</w:t>
      </w:r>
      <w:r>
        <w:t xml:space="preserve"> July 2019.</w:t>
      </w:r>
    </w:p>
    <w:p w14:paraId="07AA811D" w14:textId="66474963" w:rsidR="007B036B" w:rsidRDefault="007B036B" w:rsidP="007B036B">
      <w:r>
        <w:t>Panel: week beginning 29</w:t>
      </w:r>
      <w:r w:rsidRPr="00315D24">
        <w:rPr>
          <w:vertAlign w:val="superscript"/>
        </w:rPr>
        <w:t>th</w:t>
      </w:r>
      <w:r>
        <w:t xml:space="preserve"> July 2019.</w:t>
      </w:r>
    </w:p>
    <w:p w14:paraId="3327E950" w14:textId="77777777" w:rsidR="007B036B" w:rsidRDefault="007B036B" w:rsidP="007B036B">
      <w:r>
        <w:t>Notification of Award: week beginning 5</w:t>
      </w:r>
      <w:r w:rsidRPr="00315D24">
        <w:rPr>
          <w:vertAlign w:val="superscript"/>
        </w:rPr>
        <w:t>th</w:t>
      </w:r>
      <w:r>
        <w:t xml:space="preserve"> August 2019.</w:t>
      </w:r>
    </w:p>
    <w:p w14:paraId="1D2E693F" w14:textId="77777777" w:rsidR="007B036B" w:rsidRDefault="007B036B" w:rsidP="007B036B">
      <w:r>
        <w:t xml:space="preserve">Deadlines and timelines </w:t>
      </w:r>
      <w:proofErr w:type="gramStart"/>
      <w:r>
        <w:t>cannot be changed</w:t>
      </w:r>
      <w:proofErr w:type="gramEnd"/>
      <w:r>
        <w:t>.</w:t>
      </w:r>
    </w:p>
    <w:p w14:paraId="2B924AAC" w14:textId="77777777" w:rsidR="008A09EB" w:rsidRDefault="008A09EB" w:rsidP="008A09EB">
      <w:pPr>
        <w:rPr>
          <w:b/>
        </w:rPr>
      </w:pPr>
      <w:r w:rsidRPr="00A76F4B">
        <w:rPr>
          <w:b/>
        </w:rPr>
        <w:t>Queries</w:t>
      </w:r>
    </w:p>
    <w:p w14:paraId="26477896" w14:textId="77777777" w:rsidR="008A09EB" w:rsidRPr="00C879BC" w:rsidRDefault="008A09EB" w:rsidP="008A09EB">
      <w:r>
        <w:t xml:space="preserve">Please direct any queries to </w:t>
      </w:r>
      <w:hyperlink r:id="rId11" w:history="1">
        <w:r w:rsidRPr="00F12314">
          <w:rPr>
            <w:rStyle w:val="Hyperlink"/>
          </w:rPr>
          <w:t>recap@coventry.ac.uk</w:t>
        </w:r>
      </w:hyperlink>
    </w:p>
    <w:p w14:paraId="1EE9CCA4" w14:textId="77777777" w:rsidR="008A09EB" w:rsidRPr="00426FE9" w:rsidRDefault="008A09EB" w:rsidP="008A09EB">
      <w:pPr>
        <w:rPr>
          <w:b/>
        </w:rPr>
      </w:pPr>
      <w:r w:rsidRPr="00426FE9">
        <w:rPr>
          <w:b/>
        </w:rPr>
        <w:t>Appeals</w:t>
      </w:r>
      <w:r>
        <w:rPr>
          <w:b/>
        </w:rPr>
        <w:t xml:space="preserve"> and Complaints</w:t>
      </w:r>
    </w:p>
    <w:p w14:paraId="0A5C6142" w14:textId="77777777" w:rsidR="008A09EB" w:rsidRPr="00426FE9" w:rsidRDefault="008A09EB" w:rsidP="008A09EB">
      <w:r>
        <w:t>I</w:t>
      </w:r>
      <w:r w:rsidRPr="00426FE9">
        <w:t xml:space="preserve">f </w:t>
      </w:r>
      <w:r>
        <w:t>applicants have any concerns</w:t>
      </w:r>
      <w:r w:rsidRPr="00426FE9">
        <w:t xml:space="preserve"> or complaints </w:t>
      </w:r>
      <w:r>
        <w:t>regarding any element of selection process these should be sent directly to Rebekah Smith McGloin, Director of the Doctoral College and Centre for Research Capability and Development.</w:t>
      </w:r>
    </w:p>
    <w:p w14:paraId="0FB78278" w14:textId="77777777" w:rsidR="0003183F" w:rsidRPr="00A30416" w:rsidRDefault="0003183F" w:rsidP="00A30416"/>
    <w:sectPr w:rsidR="0003183F" w:rsidRPr="00A30416" w:rsidSect="00243619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DE91A2" w16cid:durableId="1EBA6486"/>
  <w16cid:commentId w16cid:paraId="38C69847" w16cid:durableId="1EBA64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8EDB9" w14:textId="77777777" w:rsidR="00EE7AA7" w:rsidRDefault="00EE7AA7" w:rsidP="00243619">
      <w:pPr>
        <w:spacing w:after="0" w:line="240" w:lineRule="auto"/>
      </w:pPr>
      <w:r>
        <w:separator/>
      </w:r>
    </w:p>
  </w:endnote>
  <w:endnote w:type="continuationSeparator" w:id="0">
    <w:p w14:paraId="0C8A7E9E" w14:textId="77777777" w:rsidR="00EE7AA7" w:rsidRDefault="00EE7AA7" w:rsidP="0024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730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30C706DE" w:rsidR="00243619" w:rsidRDefault="002436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A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8A12B" w14:textId="77777777" w:rsidR="00243619" w:rsidRDefault="00243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E689B" w14:textId="77777777" w:rsidR="00EE7AA7" w:rsidRDefault="00EE7AA7" w:rsidP="00243619">
      <w:pPr>
        <w:spacing w:after="0" w:line="240" w:lineRule="auto"/>
      </w:pPr>
      <w:r>
        <w:separator/>
      </w:r>
    </w:p>
  </w:footnote>
  <w:footnote w:type="continuationSeparator" w:id="0">
    <w:p w14:paraId="5D5B9F11" w14:textId="77777777" w:rsidR="00EE7AA7" w:rsidRDefault="00EE7AA7" w:rsidP="0024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D4965" w14:textId="77777777" w:rsidR="0003183F" w:rsidRDefault="0003183F" w:rsidP="0003183F">
    <w:pPr>
      <w:pStyle w:val="Header"/>
      <w:jc w:val="right"/>
    </w:pPr>
    <w:r w:rsidRPr="007553D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5EF4E41" wp14:editId="07777777">
          <wp:simplePos x="0" y="0"/>
          <wp:positionH relativeFrom="column">
            <wp:posOffset>4996512</wp:posOffset>
          </wp:positionH>
          <wp:positionV relativeFrom="paragraph">
            <wp:posOffset>-21093</wp:posOffset>
          </wp:positionV>
          <wp:extent cx="1383030" cy="388620"/>
          <wp:effectExtent l="0" t="0" r="7620" b="0"/>
          <wp:wrapTopAndBottom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03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782"/>
    <w:multiLevelType w:val="hybridMultilevel"/>
    <w:tmpl w:val="FB2E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31F1"/>
    <w:multiLevelType w:val="hybridMultilevel"/>
    <w:tmpl w:val="1D1C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14BE6"/>
    <w:multiLevelType w:val="hybridMultilevel"/>
    <w:tmpl w:val="E0A6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33A85"/>
    <w:multiLevelType w:val="hybridMultilevel"/>
    <w:tmpl w:val="92EA9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F57C8"/>
    <w:multiLevelType w:val="hybridMultilevel"/>
    <w:tmpl w:val="98DA5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71DAD"/>
    <w:multiLevelType w:val="hybridMultilevel"/>
    <w:tmpl w:val="5A48D7B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4DE382A"/>
    <w:multiLevelType w:val="hybridMultilevel"/>
    <w:tmpl w:val="B6C8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27434"/>
    <w:multiLevelType w:val="hybridMultilevel"/>
    <w:tmpl w:val="A2C02786"/>
    <w:lvl w:ilvl="0" w:tplc="B8D8BD0E">
      <w:start w:val="1"/>
      <w:numFmt w:val="decimal"/>
      <w:lvlText w:val="%1."/>
      <w:lvlJc w:val="left"/>
      <w:pPr>
        <w:ind w:left="720" w:hanging="360"/>
      </w:pPr>
    </w:lvl>
    <w:lvl w:ilvl="1" w:tplc="43A21DBE">
      <w:start w:val="1"/>
      <w:numFmt w:val="lowerLetter"/>
      <w:lvlText w:val="%2."/>
      <w:lvlJc w:val="left"/>
      <w:pPr>
        <w:ind w:left="1440" w:hanging="360"/>
      </w:pPr>
    </w:lvl>
    <w:lvl w:ilvl="2" w:tplc="7C7C27A4">
      <w:start w:val="1"/>
      <w:numFmt w:val="lowerRoman"/>
      <w:lvlText w:val="%3."/>
      <w:lvlJc w:val="right"/>
      <w:pPr>
        <w:ind w:left="2160" w:hanging="180"/>
      </w:pPr>
    </w:lvl>
    <w:lvl w:ilvl="3" w:tplc="3EF23A82">
      <w:start w:val="1"/>
      <w:numFmt w:val="decimal"/>
      <w:lvlText w:val="%4."/>
      <w:lvlJc w:val="left"/>
      <w:pPr>
        <w:ind w:left="2880" w:hanging="360"/>
      </w:pPr>
    </w:lvl>
    <w:lvl w:ilvl="4" w:tplc="DEFCE994">
      <w:start w:val="1"/>
      <w:numFmt w:val="lowerLetter"/>
      <w:lvlText w:val="%5."/>
      <w:lvlJc w:val="left"/>
      <w:pPr>
        <w:ind w:left="3600" w:hanging="360"/>
      </w:pPr>
    </w:lvl>
    <w:lvl w:ilvl="5" w:tplc="59849C54">
      <w:start w:val="1"/>
      <w:numFmt w:val="lowerRoman"/>
      <w:lvlText w:val="%6."/>
      <w:lvlJc w:val="right"/>
      <w:pPr>
        <w:ind w:left="4320" w:hanging="180"/>
      </w:pPr>
    </w:lvl>
    <w:lvl w:ilvl="6" w:tplc="D9AAFD44">
      <w:start w:val="1"/>
      <w:numFmt w:val="decimal"/>
      <w:lvlText w:val="%7."/>
      <w:lvlJc w:val="left"/>
      <w:pPr>
        <w:ind w:left="5040" w:hanging="360"/>
      </w:pPr>
    </w:lvl>
    <w:lvl w:ilvl="7" w:tplc="C038AA92">
      <w:start w:val="1"/>
      <w:numFmt w:val="lowerLetter"/>
      <w:lvlText w:val="%8."/>
      <w:lvlJc w:val="left"/>
      <w:pPr>
        <w:ind w:left="5760" w:hanging="360"/>
      </w:pPr>
    </w:lvl>
    <w:lvl w:ilvl="8" w:tplc="231ADD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B484F"/>
    <w:multiLevelType w:val="hybridMultilevel"/>
    <w:tmpl w:val="69A0B034"/>
    <w:lvl w:ilvl="0" w:tplc="33CA2A5C">
      <w:start w:val="1"/>
      <w:numFmt w:val="decimal"/>
      <w:lvlText w:val="%1."/>
      <w:lvlJc w:val="left"/>
      <w:pPr>
        <w:ind w:left="720" w:hanging="360"/>
      </w:pPr>
    </w:lvl>
    <w:lvl w:ilvl="1" w:tplc="5150F892">
      <w:start w:val="1"/>
      <w:numFmt w:val="lowerLetter"/>
      <w:lvlText w:val="%2."/>
      <w:lvlJc w:val="left"/>
      <w:pPr>
        <w:ind w:left="1440" w:hanging="360"/>
      </w:pPr>
    </w:lvl>
    <w:lvl w:ilvl="2" w:tplc="BFF0E604">
      <w:start w:val="1"/>
      <w:numFmt w:val="lowerRoman"/>
      <w:lvlText w:val="%3."/>
      <w:lvlJc w:val="right"/>
      <w:pPr>
        <w:ind w:left="2160" w:hanging="180"/>
      </w:pPr>
    </w:lvl>
    <w:lvl w:ilvl="3" w:tplc="C4269EF4">
      <w:start w:val="1"/>
      <w:numFmt w:val="decimal"/>
      <w:lvlText w:val="%4."/>
      <w:lvlJc w:val="left"/>
      <w:pPr>
        <w:ind w:left="2880" w:hanging="360"/>
      </w:pPr>
    </w:lvl>
    <w:lvl w:ilvl="4" w:tplc="8E1E9D9C">
      <w:start w:val="1"/>
      <w:numFmt w:val="lowerLetter"/>
      <w:lvlText w:val="%5."/>
      <w:lvlJc w:val="left"/>
      <w:pPr>
        <w:ind w:left="3600" w:hanging="360"/>
      </w:pPr>
    </w:lvl>
    <w:lvl w:ilvl="5" w:tplc="F2263858">
      <w:start w:val="1"/>
      <w:numFmt w:val="lowerRoman"/>
      <w:lvlText w:val="%6."/>
      <w:lvlJc w:val="right"/>
      <w:pPr>
        <w:ind w:left="4320" w:hanging="180"/>
      </w:pPr>
    </w:lvl>
    <w:lvl w:ilvl="6" w:tplc="D43A2D76">
      <w:start w:val="1"/>
      <w:numFmt w:val="decimal"/>
      <w:lvlText w:val="%7."/>
      <w:lvlJc w:val="left"/>
      <w:pPr>
        <w:ind w:left="5040" w:hanging="360"/>
      </w:pPr>
    </w:lvl>
    <w:lvl w:ilvl="7" w:tplc="73969AFC">
      <w:start w:val="1"/>
      <w:numFmt w:val="lowerLetter"/>
      <w:lvlText w:val="%8."/>
      <w:lvlJc w:val="left"/>
      <w:pPr>
        <w:ind w:left="5760" w:hanging="360"/>
      </w:pPr>
    </w:lvl>
    <w:lvl w:ilvl="8" w:tplc="63622C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16"/>
    <w:rsid w:val="0003183F"/>
    <w:rsid w:val="0016648F"/>
    <w:rsid w:val="0017071D"/>
    <w:rsid w:val="001A2604"/>
    <w:rsid w:val="00243619"/>
    <w:rsid w:val="0026167B"/>
    <w:rsid w:val="002B494E"/>
    <w:rsid w:val="00313021"/>
    <w:rsid w:val="003471C2"/>
    <w:rsid w:val="003C74B7"/>
    <w:rsid w:val="00416736"/>
    <w:rsid w:val="004E4144"/>
    <w:rsid w:val="005369A9"/>
    <w:rsid w:val="005A4E98"/>
    <w:rsid w:val="005B6A91"/>
    <w:rsid w:val="005D379F"/>
    <w:rsid w:val="00645357"/>
    <w:rsid w:val="00654564"/>
    <w:rsid w:val="006924A3"/>
    <w:rsid w:val="006D2BB4"/>
    <w:rsid w:val="007B036B"/>
    <w:rsid w:val="007C1438"/>
    <w:rsid w:val="007D4A86"/>
    <w:rsid w:val="00823CCF"/>
    <w:rsid w:val="00882878"/>
    <w:rsid w:val="008A09EB"/>
    <w:rsid w:val="00912E8D"/>
    <w:rsid w:val="0094328D"/>
    <w:rsid w:val="00993B39"/>
    <w:rsid w:val="00A05D96"/>
    <w:rsid w:val="00A30416"/>
    <w:rsid w:val="00A4358D"/>
    <w:rsid w:val="00A66F11"/>
    <w:rsid w:val="00B1018B"/>
    <w:rsid w:val="00B13AD2"/>
    <w:rsid w:val="00B304DC"/>
    <w:rsid w:val="00C77A06"/>
    <w:rsid w:val="00C84E39"/>
    <w:rsid w:val="00C86E27"/>
    <w:rsid w:val="00D222E8"/>
    <w:rsid w:val="00DA5E52"/>
    <w:rsid w:val="00DD579D"/>
    <w:rsid w:val="00E62368"/>
    <w:rsid w:val="00E822BC"/>
    <w:rsid w:val="00EE7AA7"/>
    <w:rsid w:val="00F152A6"/>
    <w:rsid w:val="1E64E269"/>
    <w:rsid w:val="2CF6E62F"/>
    <w:rsid w:val="57869EF0"/>
    <w:rsid w:val="7DC89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54503"/>
  <w15:chartTrackingRefBased/>
  <w15:docId w15:val="{09247F7A-EDA4-41CE-9453-7FC19D37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41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416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04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416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304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4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61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4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619"/>
    <w:rPr>
      <w:rFonts w:ascii="Arial" w:hAnsi="Arial"/>
    </w:rPr>
  </w:style>
  <w:style w:type="table" w:styleId="TableGrid">
    <w:name w:val="Table Grid"/>
    <w:basedOn w:val="TableNormal"/>
    <w:uiPriority w:val="39"/>
    <w:rsid w:val="0024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436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4361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361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619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3619"/>
    <w:rPr>
      <w:rFonts w:eastAsiaTheme="minorEastAsia"/>
      <w:color w:val="5A5A5A" w:themeColor="text1" w:themeTint="A5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1D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71D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2878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882878"/>
  </w:style>
  <w:style w:type="character" w:styleId="Emphasis">
    <w:name w:val="Emphasis"/>
    <w:basedOn w:val="DefaultParagraphFont"/>
    <w:uiPriority w:val="20"/>
    <w:qFormat/>
    <w:rsid w:val="00882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ap@coventry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60a162-1eaa-4e88-ba60-73ae70303923">
      <UserInfo>
        <DisplayName>Rebekah Smith McGloin</DisplayName>
        <AccountId>19</AccountId>
        <AccountType/>
      </UserInfo>
      <UserInfo>
        <DisplayName>Katie Watson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CF7F88B3114F8041A3E2C49ACFC1" ma:contentTypeVersion="8" ma:contentTypeDescription="Create a new document." ma:contentTypeScope="" ma:versionID="a749c15c18e967d7a0805cc3c708ec15">
  <xsd:schema xmlns:xsd="http://www.w3.org/2001/XMLSchema" xmlns:xs="http://www.w3.org/2001/XMLSchema" xmlns:p="http://schemas.microsoft.com/office/2006/metadata/properties" xmlns:ns2="4c60a162-1eaa-4e88-ba60-73ae70303923" xmlns:ns3="23a74446-570e-4cf4-8e17-73a9d92be7a3" targetNamespace="http://schemas.microsoft.com/office/2006/metadata/properties" ma:root="true" ma:fieldsID="1067df94e69299a4aa0548f47e7160a7" ns2:_="" ns3:_="">
    <xsd:import namespace="4c60a162-1eaa-4e88-ba60-73ae70303923"/>
    <xsd:import namespace="23a74446-570e-4cf4-8e17-73a9d92be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a162-1eaa-4e88-ba60-73ae70303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74446-570e-4cf4-8e17-73a9d92be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AD6D-4E18-456B-87D3-16D8A46D2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22801-F6D5-483A-8307-A34B64888203}">
  <ds:schemaRefs>
    <ds:schemaRef ds:uri="http://schemas.microsoft.com/office/2006/metadata/properties"/>
    <ds:schemaRef ds:uri="http://schemas.microsoft.com/office/infopath/2007/PartnerControls"/>
    <ds:schemaRef ds:uri="4c60a162-1eaa-4e88-ba60-73ae70303923"/>
  </ds:schemaRefs>
</ds:datastoreItem>
</file>

<file path=customXml/itemProps3.xml><?xml version="1.0" encoding="utf-8"?>
<ds:datastoreItem xmlns:ds="http://schemas.openxmlformats.org/officeDocument/2006/customXml" ds:itemID="{44408C8A-41CE-48B8-83DF-898A00BE9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0a162-1eaa-4e88-ba60-73ae70303923"/>
    <ds:schemaRef ds:uri="23a74446-570e-4cf4-8e17-73a9d92be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D276E-34F2-4D0E-9C7C-42D3759E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Fenby-Hulse</dc:creator>
  <cp:keywords/>
  <dc:description/>
  <cp:lastModifiedBy>Kieran Fenby-Hulse</cp:lastModifiedBy>
  <cp:revision>7</cp:revision>
  <dcterms:created xsi:type="dcterms:W3CDTF">2019-05-10T09:57:00Z</dcterms:created>
  <dcterms:modified xsi:type="dcterms:W3CDTF">2019-05-10T12:22:00Z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0x010100D778CF7F88B3114F8041A3E2C49ACFC1</vt:lpwstr>
  </property>
</Properties>
</file>